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BC" w:rsidRPr="00DC0F9A" w:rsidRDefault="00AD30BC" w:rsidP="00DC0F9A">
      <w:pPr>
        <w:pStyle w:val="Heading1"/>
        <w:spacing w:line="276" w:lineRule="auto"/>
        <w:rPr>
          <w:rFonts w:ascii="Franklin Gothic Book" w:hAnsi="Franklin Gothic Book" w:cstheme="minorHAnsi"/>
          <w:szCs w:val="24"/>
        </w:rPr>
      </w:pPr>
      <w:r w:rsidRPr="00DC0F9A">
        <w:rPr>
          <w:rFonts w:ascii="Franklin Gothic Book" w:hAnsi="Franklin Gothic Book" w:cstheme="minorHAnsi"/>
          <w:szCs w:val="24"/>
        </w:rPr>
        <w:t>CURRICULUM VITAE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Surname: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>Fehrsen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Name: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 xml:space="preserve">Jeanni 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Division: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>Immunology Division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Nationality: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>South African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ID: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>6702180128089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Marital status: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 xml:space="preserve">Married  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Sex: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>Female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Date of birth: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  <w:t>18 February 1967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Language proficiency:</w:t>
      </w:r>
      <w:r w:rsidR="000E0BEC">
        <w:rPr>
          <w:rFonts w:ascii="Franklin Gothic Book" w:hAnsi="Franklin Gothic Book" w:cstheme="minorHAnsi"/>
          <w:snapToGrid w:val="0"/>
          <w:sz w:val="24"/>
          <w:szCs w:val="24"/>
        </w:rPr>
        <w:t xml:space="preserve"> </w:t>
      </w:r>
      <w:bookmarkStart w:id="0" w:name="_GoBack"/>
      <w:bookmarkEnd w:id="0"/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English, Afrikaans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 xml:space="preserve">Qualifications: </w:t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ab/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B Sc, 1987, University of Cape Town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B Sc (Hons, Microbiology), 1988, University of Cape Town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M Sc (Microbiology), 1994, University of the Witwatersrand</w:t>
      </w:r>
    </w:p>
    <w:p w:rsidR="00AD30BC" w:rsidRPr="00DC0F9A" w:rsidRDefault="00AD30BC" w:rsidP="00DC0F9A">
      <w:pPr>
        <w:widowControl w:val="0"/>
        <w:spacing w:after="0"/>
        <w:ind w:firstLine="72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‘A comparison of antigenic proteins in different Anaplasma isolates.’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Ph D (Microbiology), 2003, Rhodes University  </w:t>
      </w:r>
    </w:p>
    <w:p w:rsidR="00AD30BC" w:rsidRPr="00DC0F9A" w:rsidRDefault="00AD30BC" w:rsidP="00DC0F9A">
      <w:pPr>
        <w:widowControl w:val="0"/>
        <w:spacing w:after="0"/>
        <w:ind w:left="72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‘Isolation of antigenic peptides of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 ruminantium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and their encoding genes using a genome-derived phage display library.’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ab/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b/>
          <w:sz w:val="24"/>
          <w:szCs w:val="24"/>
        </w:rPr>
      </w:pP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b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z w:val="24"/>
          <w:szCs w:val="24"/>
        </w:rPr>
        <w:t>Academic and professional experience.</w:t>
      </w:r>
    </w:p>
    <w:p w:rsidR="00AD30BC" w:rsidRPr="00DC0F9A" w:rsidRDefault="00AD30BC" w:rsidP="00DC0F9A">
      <w:pPr>
        <w:widowControl w:val="0"/>
        <w:numPr>
          <w:ilvl w:val="0"/>
          <w:numId w:val="2"/>
        </w:numPr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Employed from 1989 as a Researcher at Onderstepoort Veterinary Institute, first in the Molecular Biology Division and since 2000 in the Immunology Division.</w:t>
      </w:r>
    </w:p>
    <w:p w:rsidR="00AD30BC" w:rsidRPr="00DC0F9A" w:rsidRDefault="00AD30BC" w:rsidP="00DC0F9A">
      <w:pPr>
        <w:widowControl w:val="0"/>
        <w:numPr>
          <w:ilvl w:val="0"/>
          <w:numId w:val="2"/>
        </w:numPr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July to October 1992 - Worked in the Biology Department, Imperial College, London, UK.</w:t>
      </w:r>
    </w:p>
    <w:p w:rsidR="00AD30BC" w:rsidRPr="00DC0F9A" w:rsidRDefault="00AD30BC" w:rsidP="00DC0F9A">
      <w:pPr>
        <w:widowControl w:val="0"/>
        <w:numPr>
          <w:ilvl w:val="0"/>
          <w:numId w:val="2"/>
        </w:numPr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July 2005 - </w:t>
      </w:r>
      <w:r w:rsidR="00EA004C" w:rsidRPr="00DC0F9A">
        <w:rPr>
          <w:rFonts w:ascii="Franklin Gothic Book" w:hAnsi="Franklin Gothic Book" w:cstheme="minorHAnsi"/>
          <w:snapToGrid w:val="0"/>
          <w:sz w:val="24"/>
          <w:szCs w:val="24"/>
        </w:rPr>
        <w:t>current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. Appointed as an extraordinary lecturer at the Department of Tropical Veterinary Science, University of Pretoria.</w:t>
      </w:r>
    </w:p>
    <w:p w:rsidR="00AD30BC" w:rsidRPr="00DC0F9A" w:rsidRDefault="009D4A69" w:rsidP="00DC0F9A">
      <w:pPr>
        <w:widowControl w:val="0"/>
        <w:numPr>
          <w:ilvl w:val="0"/>
          <w:numId w:val="2"/>
        </w:numPr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Supervised four</w:t>
      </w:r>
      <w:r w:rsidR="00AD30BC"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MSc students and co-supervised one MSc and one PhD student. </w:t>
      </w:r>
    </w:p>
    <w:p w:rsidR="009D4A69" w:rsidRPr="00DC0F9A" w:rsidRDefault="009D4A69" w:rsidP="00DC0F9A">
      <w:pPr>
        <w:widowControl w:val="0"/>
        <w:spacing w:after="0"/>
        <w:ind w:left="72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z w:val="24"/>
          <w:szCs w:val="24"/>
        </w:rPr>
        <w:t>Research</w:t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 xml:space="preserve"> experience: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Babesia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diagnostics using DNA probes. In vitro cultivation of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Babesia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in red blood cells.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Comparisons of antigenic proteins of different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Anaplasma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isolates, using metabolic labelling and immunological techniques.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Molecular Biology of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: manipulation of genomic and expression libraries of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, using DNA and RNA probes, immunological techniques and DNA sequencing.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Phage display techniques to identify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epitopes and viral protein epitopes.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Panning of recombinant antibody libraries on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organisms, immunoblotted and recombinant proteins.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Construction and screening of immune recombinant antibody libraries.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Cloning and expression of recombinant proteins.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BIAcore analysis on recombinant antibodies and </w:t>
      </w:r>
      <w:r w:rsidR="002A293C"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training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for clients.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Developing methods to improve affinity and/or stability of recombinant antibodies. 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Bioinformatic skills: sequence analyses, primer design, gene identification, epitope mapping.</w:t>
      </w:r>
    </w:p>
    <w:p w:rsidR="00883CEC" w:rsidRPr="00DC0F9A" w:rsidRDefault="00883CE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lastRenderedPageBreak/>
        <w:t>Develop ELISAs incorporating recombinant scFvs. Establish techniques to analyse the antibodyome of immuninsed animals.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>Publications:</w:t>
      </w:r>
    </w:p>
    <w:p w:rsidR="009D4A69" w:rsidRPr="00DC0F9A" w:rsidRDefault="009D4A69" w:rsidP="00DC0F9A">
      <w:pPr>
        <w:widowControl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</w:p>
    <w:p w:rsidR="00CA350D" w:rsidRPr="00DC0F9A" w:rsidRDefault="00CA350D" w:rsidP="00DC0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Style w:val="Hyperlink"/>
          <w:rFonts w:ascii="Franklin Gothic Book" w:hAnsi="Franklin Gothic Book" w:cstheme="minorHAnsi"/>
          <w:bCs/>
          <w:color w:val="auto"/>
          <w:sz w:val="24"/>
          <w:szCs w:val="24"/>
          <w:u w:val="none"/>
        </w:rPr>
      </w:pPr>
      <w:r w:rsidRPr="00DC0F9A">
        <w:rPr>
          <w:rFonts w:ascii="Franklin Gothic Book" w:hAnsi="Franklin Gothic Book" w:cstheme="majorHAnsi"/>
          <w:sz w:val="24"/>
          <w:szCs w:val="24"/>
        </w:rPr>
        <w:t xml:space="preserve">Clift, SJ, Martí-Garcia, B, Phaswane, RM, Mitchell, EP, Josemans, AI, Vorster, I, Koeppel, KN, Fehrsen, J. </w:t>
      </w:r>
      <w:r w:rsidRPr="00DC0F9A">
        <w:rPr>
          <w:rFonts w:ascii="Franklin Gothic Book" w:hAnsi="Franklin Gothic Book" w:cstheme="majorHAnsi"/>
          <w:color w:val="212121"/>
          <w:sz w:val="24"/>
          <w:szCs w:val="24"/>
          <w:shd w:val="clear" w:color="auto" w:fill="FFFFFF"/>
        </w:rPr>
        <w:t xml:space="preserve">2021. Polyclonal antibody–based immunohistochemical detection of intraleukocytic Theileria parasites in roan and sable antelopes. </w:t>
      </w:r>
      <w:r w:rsidRPr="00DC0F9A">
        <w:rPr>
          <w:rFonts w:ascii="Franklin Gothic Book" w:hAnsi="Franklin Gothic Book" w:cstheme="majorHAnsi"/>
          <w:i/>
          <w:iCs/>
          <w:color w:val="212121"/>
          <w:sz w:val="24"/>
          <w:szCs w:val="24"/>
          <w:shd w:val="clear" w:color="auto" w:fill="FFFFFF"/>
        </w:rPr>
        <w:t>Journal of Veterinary Diagnostic Investigation</w:t>
      </w:r>
      <w:r w:rsidRPr="00DC0F9A">
        <w:rPr>
          <w:rFonts w:ascii="Franklin Gothic Book" w:hAnsi="Franklin Gothic Book" w:cstheme="majorHAnsi"/>
          <w:color w:val="212121"/>
          <w:sz w:val="24"/>
          <w:szCs w:val="24"/>
          <w:shd w:val="clear" w:color="auto" w:fill="FFFFFF"/>
        </w:rPr>
        <w:t xml:space="preserve">. 1-10. </w:t>
      </w:r>
      <w:hyperlink r:id="rId8" w:tgtFrame="_blank" w:history="1">
        <w:r w:rsidRPr="00DC0F9A">
          <w:rPr>
            <w:rStyle w:val="Hyperlink"/>
            <w:rFonts w:ascii="Franklin Gothic Book" w:hAnsi="Franklin Gothic Book" w:cstheme="majorHAnsi"/>
            <w:sz w:val="24"/>
            <w:szCs w:val="24"/>
            <w:shd w:val="clear" w:color="auto" w:fill="FFFFFF"/>
          </w:rPr>
          <w:t>https://doi.org/10.1177/10406387211033272</w:t>
        </w:r>
      </w:hyperlink>
    </w:p>
    <w:p w:rsidR="00777EDF" w:rsidRPr="00DC0F9A" w:rsidRDefault="00777EDF" w:rsidP="00DC0F9A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Franklin Gothic Book" w:hAnsi="Franklin Gothic Book" w:cstheme="minorHAnsi"/>
          <w:bCs/>
          <w:sz w:val="24"/>
          <w:szCs w:val="24"/>
        </w:rPr>
      </w:pPr>
    </w:p>
    <w:p w:rsidR="00F3600D" w:rsidRPr="00DC0F9A" w:rsidRDefault="00F3600D" w:rsidP="00DC0F9A">
      <w:pPr>
        <w:widowControl w:val="0"/>
        <w:numPr>
          <w:ilvl w:val="0"/>
          <w:numId w:val="3"/>
        </w:numPr>
        <w:shd w:val="clear" w:color="auto" w:fill="FFFFFF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>Chitray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, M,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>Opperman,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 PA, 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>Rotherham,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 L,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 Fehrsen,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 J,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van Wyngaardt, 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W,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Frischmuth, 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J,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Rieder, 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E, 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>Maree</w:t>
      </w:r>
      <w:r w:rsidR="0053271B"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>, FF</w:t>
      </w:r>
      <w:r w:rsidRPr="00DC0F9A">
        <w:rPr>
          <w:rFonts w:ascii="Franklin Gothic Book" w:eastAsia="Times New Roman" w:hAnsi="Franklin Gothic Book" w:cstheme="minorHAnsi"/>
          <w:sz w:val="24"/>
          <w:szCs w:val="24"/>
          <w:lang w:val="en"/>
        </w:rPr>
        <w:t xml:space="preserve">. 2020. Diagnostic and epitope mapping potential of single-chain antibody fragments against foot-and-mouth disease virus serotypes A, SAT1 and SAT3. </w:t>
      </w:r>
      <w:r w:rsidRPr="00DC0F9A">
        <w:rPr>
          <w:rFonts w:ascii="Franklin Gothic Book" w:hAnsi="Franklin Gothic Book" w:cstheme="minorHAnsi"/>
          <w:color w:val="020202"/>
          <w:sz w:val="24"/>
          <w:szCs w:val="24"/>
          <w:shd w:val="clear" w:color="auto" w:fill="FFFFFF"/>
        </w:rPr>
        <w:t xml:space="preserve">Front. Vet. </w:t>
      </w:r>
      <w:r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>Sci. 7: 475. </w:t>
      </w:r>
      <w:hyperlink r:id="rId9" w:history="1">
        <w:r w:rsidRPr="00DC0F9A">
          <w:rPr>
            <w:rStyle w:val="Hyperlink"/>
            <w:rFonts w:ascii="Franklin Gothic Book" w:hAnsi="Franklin Gothic Book" w:cstheme="minorHAnsi"/>
            <w:color w:val="auto"/>
            <w:sz w:val="24"/>
            <w:szCs w:val="24"/>
            <w:shd w:val="clear" w:color="auto" w:fill="FFFFFF"/>
          </w:rPr>
          <w:t>doi.org/10.3389/fvets.2020.00475</w:t>
        </w:r>
      </w:hyperlink>
    </w:p>
    <w:p w:rsidR="00F3600D" w:rsidRPr="00DC0F9A" w:rsidRDefault="00F3600D" w:rsidP="00DC0F9A">
      <w:pPr>
        <w:widowControl w:val="0"/>
        <w:shd w:val="clear" w:color="auto" w:fill="FFFFFF"/>
        <w:spacing w:after="0"/>
        <w:ind w:left="36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0F2908" w:rsidRPr="00DC0F9A" w:rsidRDefault="00CA0E50" w:rsidP="00DC0F9A">
      <w:pPr>
        <w:widowControl w:val="0"/>
        <w:numPr>
          <w:ilvl w:val="0"/>
          <w:numId w:val="3"/>
        </w:numPr>
        <w:shd w:val="clear" w:color="auto" w:fill="FFFFFF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>Ranchod, H., Ndlandla, F., Lemmer, Y., Beukes, M., Niebuhr, J., Al-Dulayymi, J.,</w:t>
      </w:r>
      <w:r w:rsidR="009E3F88"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 xml:space="preserve"> </w:t>
      </w:r>
      <w:r w:rsidR="009E3F88" w:rsidRPr="00DC0F9A">
        <w:rPr>
          <w:rFonts w:ascii="Franklin Gothic Book" w:eastAsia="Times New Roman" w:hAnsi="Franklin Gothic Book" w:cstheme="minorHAnsi"/>
          <w:sz w:val="24"/>
          <w:szCs w:val="24"/>
          <w:lang w:eastAsia="en-ZA"/>
        </w:rPr>
        <w:t xml:space="preserve">Wemmer, S., </w:t>
      </w:r>
      <w:r w:rsidR="009E3F88" w:rsidRPr="00DC0F9A">
        <w:rPr>
          <w:rFonts w:ascii="Franklin Gothic Book" w:eastAsia="Times New Roman" w:hAnsi="Franklin Gothic Book" w:cstheme="minorHAnsi"/>
          <w:b/>
          <w:sz w:val="24"/>
          <w:szCs w:val="24"/>
          <w:lang w:eastAsia="en-ZA"/>
        </w:rPr>
        <w:t>Fehrsen, J.,</w:t>
      </w:r>
      <w:r w:rsidR="009E3F88" w:rsidRPr="00DC0F9A">
        <w:rPr>
          <w:rFonts w:ascii="Franklin Gothic Book" w:eastAsia="Times New Roman" w:hAnsi="Franklin Gothic Book" w:cstheme="minorHAnsi"/>
          <w:sz w:val="24"/>
          <w:szCs w:val="24"/>
          <w:lang w:eastAsia="en-ZA"/>
        </w:rPr>
        <w:t xml:space="preserve"> Baird, M. &amp; Verschoor, J. </w:t>
      </w:r>
      <w:r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>2018</w:t>
      </w:r>
      <w:r w:rsidR="009E3F88"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>.</w:t>
      </w:r>
      <w:r w:rsidRPr="00DC0F9A">
        <w:rPr>
          <w:rFonts w:ascii="Franklin Gothic Book" w:hAnsi="Franklin Gothic Book" w:cstheme="minorHAnsi"/>
          <w:sz w:val="24"/>
          <w:szCs w:val="24"/>
          <w:shd w:val="clear" w:color="auto" w:fill="FFFFFF"/>
        </w:rPr>
        <w:t xml:space="preserve"> The antigenicity and cholesteroid nature of mycolic acids determined by recombinant chicken antibodies. PLoS ONE 13(8): e0200298.</w:t>
      </w:r>
      <w:r w:rsidRPr="00DC0F9A">
        <w:rPr>
          <w:rFonts w:ascii="Franklin Gothic Book" w:hAnsi="Franklin Gothic Book" w:cstheme="minorHAnsi"/>
          <w:sz w:val="24"/>
          <w:szCs w:val="24"/>
          <w:u w:val="single"/>
          <w:shd w:val="clear" w:color="auto" w:fill="FFFFFF"/>
        </w:rPr>
        <w:t xml:space="preserve"> </w:t>
      </w:r>
      <w:hyperlink r:id="rId10" w:history="1">
        <w:r w:rsidR="00EA664B" w:rsidRPr="00DC0F9A">
          <w:rPr>
            <w:rStyle w:val="Hyperlink"/>
            <w:rFonts w:ascii="Franklin Gothic Book" w:hAnsi="Franklin Gothic Book" w:cstheme="minorHAnsi"/>
            <w:color w:val="auto"/>
            <w:sz w:val="24"/>
            <w:szCs w:val="24"/>
            <w:shd w:val="clear" w:color="auto" w:fill="FFFFFF"/>
          </w:rPr>
          <w:t>doi.org/10.1371/journal.pone.0200298</w:t>
        </w:r>
      </w:hyperlink>
      <w:r w:rsidR="000F2908" w:rsidRPr="00DC0F9A">
        <w:rPr>
          <w:rFonts w:ascii="Franklin Gothic Book" w:hAnsi="Franklin Gothic Book" w:cstheme="minorHAnsi"/>
          <w:sz w:val="24"/>
          <w:szCs w:val="24"/>
        </w:rPr>
        <w:br/>
      </w:r>
    </w:p>
    <w:p w:rsidR="000F2908" w:rsidRPr="00DC0F9A" w:rsidRDefault="000F2908" w:rsidP="00DC0F9A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Franklin Gothic Book" w:hAnsi="Franklin Gothic Book" w:cstheme="minorHAnsi"/>
          <w:snapToGrid w:val="0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z w:val="24"/>
          <w:szCs w:val="24"/>
        </w:rPr>
        <w:t>Fehrsen,</w:t>
      </w:r>
      <w:r w:rsidRPr="00DC0F9A">
        <w:rPr>
          <w:rFonts w:ascii="Franklin Gothic Book" w:hAnsi="Franklin Gothic Book" w:cstheme="minorHAnsi"/>
          <w:sz w:val="24"/>
          <w:szCs w:val="24"/>
        </w:rPr>
        <w:t xml:space="preserve"> J, Wemmer, S &amp; van Wyngaardt, W. 2017.  Construction of Chicken Antibody Libraries. in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Methods Molecular Biology, Vol. 1701, Michael Hust and Theam Soon Lim (Eds): Phage Display.</w:t>
      </w:r>
    </w:p>
    <w:p w:rsidR="000F2908" w:rsidRPr="00DC0F9A" w:rsidRDefault="000F2908" w:rsidP="00DC0F9A">
      <w:pPr>
        <w:pStyle w:val="ListParagraph"/>
        <w:spacing w:line="276" w:lineRule="auto"/>
        <w:ind w:left="360"/>
        <w:jc w:val="both"/>
        <w:rPr>
          <w:rFonts w:ascii="Franklin Gothic Book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z w:val="24"/>
          <w:szCs w:val="24"/>
        </w:rPr>
        <w:t xml:space="preserve"> 1701:189-203. doi: 10.1007/978-1-4939-7447-4_10. </w:t>
      </w:r>
    </w:p>
    <w:p w:rsidR="00571BF4" w:rsidRPr="00DC0F9A" w:rsidRDefault="00571BF4" w:rsidP="00DC0F9A">
      <w:pPr>
        <w:widowControl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</w:p>
    <w:p w:rsidR="009D4A69" w:rsidRPr="00DC0F9A" w:rsidRDefault="009D4A69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hAnsi="Franklin Gothic Book"/>
          <w:sz w:val="24"/>
          <w:szCs w:val="24"/>
          <w:lang w:eastAsia="en-ZA"/>
        </w:rPr>
      </w:pPr>
      <w:r w:rsidRPr="00DC0F9A">
        <w:rPr>
          <w:rFonts w:ascii="Franklin Gothic Book" w:hAnsi="Franklin Gothic Book"/>
          <w:sz w:val="24"/>
          <w:szCs w:val="24"/>
        </w:rPr>
        <w:t xml:space="preserve"> </w:t>
      </w:r>
      <w:r w:rsidRPr="00DC0F9A">
        <w:rPr>
          <w:rFonts w:ascii="Franklin Gothic Book" w:hAnsi="Franklin Gothic Book"/>
          <w:color w:val="000000"/>
          <w:sz w:val="24"/>
          <w:szCs w:val="24"/>
        </w:rPr>
        <w:t xml:space="preserve">Mathebula, E.M., Faber, F.E., Van Wyngaardt, W., Van Schalkwyk, A., Pretorius, A. &amp; </w:t>
      </w:r>
      <w:r w:rsidRPr="00DC0F9A">
        <w:rPr>
          <w:rFonts w:ascii="Franklin Gothic Book" w:hAnsi="Franklin Gothic Book"/>
          <w:b/>
          <w:color w:val="000000"/>
          <w:sz w:val="24"/>
          <w:szCs w:val="24"/>
        </w:rPr>
        <w:t>Fehrsen, J</w:t>
      </w:r>
      <w:r w:rsidRPr="00DC0F9A">
        <w:rPr>
          <w:rFonts w:ascii="Franklin Gothic Book" w:hAnsi="Franklin Gothic Book"/>
          <w:color w:val="000000"/>
          <w:sz w:val="24"/>
          <w:szCs w:val="24"/>
        </w:rPr>
        <w:t xml:space="preserve">., 2017, ‘B-cell epitopes of African horse sickness virus serotype 4 recognised by immune horse sera’, </w:t>
      </w:r>
      <w:r w:rsidRPr="00DC0F9A">
        <w:rPr>
          <w:rFonts w:ascii="Franklin Gothic Book" w:hAnsi="Franklin Gothic Book"/>
          <w:i/>
          <w:iCs/>
          <w:color w:val="000000"/>
          <w:sz w:val="24"/>
          <w:szCs w:val="24"/>
        </w:rPr>
        <w:t xml:space="preserve">Onderstepoort Journal of Veterinary Research </w:t>
      </w:r>
      <w:r w:rsidRPr="00DC0F9A">
        <w:rPr>
          <w:rFonts w:ascii="Franklin Gothic Book" w:hAnsi="Franklin Gothic Book"/>
          <w:color w:val="000000"/>
          <w:sz w:val="24"/>
          <w:szCs w:val="24"/>
        </w:rPr>
        <w:t>84(1), a1313. https://doi.org/ 10.4102/ojvr.v84i1.1313</w:t>
      </w:r>
    </w:p>
    <w:p w:rsidR="009D4A69" w:rsidRPr="00DC0F9A" w:rsidRDefault="009D4A69" w:rsidP="00DC0F9A">
      <w:pPr>
        <w:autoSpaceDE w:val="0"/>
        <w:autoSpaceDN w:val="0"/>
        <w:adjustRightInd w:val="0"/>
        <w:spacing w:after="0"/>
        <w:ind w:left="360"/>
        <w:rPr>
          <w:rFonts w:ascii="Franklin Gothic Book" w:hAnsi="Franklin Gothic Book"/>
          <w:sz w:val="24"/>
          <w:szCs w:val="24"/>
          <w:lang w:eastAsia="en-ZA"/>
        </w:rPr>
      </w:pPr>
    </w:p>
    <w:p w:rsidR="009D4A69" w:rsidRPr="00DC0F9A" w:rsidRDefault="00F61BED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hAnsi="Franklin Gothic Book"/>
          <w:sz w:val="24"/>
          <w:szCs w:val="24"/>
          <w:lang w:eastAsia="en-ZA"/>
        </w:rPr>
      </w:pPr>
      <w:r w:rsidRPr="00DC0F9A">
        <w:rPr>
          <w:rFonts w:ascii="Franklin Gothic Book" w:hAnsi="Franklin Gothic Book"/>
          <w:sz w:val="24"/>
          <w:szCs w:val="24"/>
          <w:lang w:eastAsia="en-ZA"/>
        </w:rPr>
        <w:t xml:space="preserve">Abolnik, C, </w:t>
      </w:r>
      <w:r w:rsidRPr="00DC0F9A">
        <w:rPr>
          <w:rFonts w:ascii="Franklin Gothic Book" w:hAnsi="Franklin Gothic Book"/>
          <w:b/>
          <w:sz w:val="24"/>
          <w:szCs w:val="24"/>
          <w:lang w:eastAsia="en-ZA"/>
        </w:rPr>
        <w:t>Fehrsen, J</w:t>
      </w:r>
      <w:r w:rsidRPr="00DC0F9A">
        <w:rPr>
          <w:rFonts w:ascii="Franklin Gothic Book" w:hAnsi="Franklin Gothic Book"/>
          <w:sz w:val="24"/>
          <w:szCs w:val="24"/>
          <w:lang w:eastAsia="en-ZA"/>
        </w:rPr>
        <w:t>, Olivier, A, van Wyngaardt, W, Fosgate, G &amp; Ellis, C. 2013. Serological investigation of highly pathogenic avian influenza (HPAI) H5N2 in ostriches (Struthio camelus). Avian Pathology. DOI:10.1080/03079457.2013.779637</w:t>
      </w:r>
      <w:r w:rsidR="00C150F5" w:rsidRPr="00DC0F9A">
        <w:rPr>
          <w:rFonts w:ascii="Franklin Gothic Book" w:hAnsi="Franklin Gothic Book"/>
          <w:sz w:val="24"/>
          <w:szCs w:val="24"/>
          <w:lang w:eastAsia="en-ZA"/>
        </w:rPr>
        <w:t xml:space="preserve">. </w:t>
      </w:r>
      <w:r w:rsidR="00C150F5" w:rsidRPr="00DC0F9A">
        <w:rPr>
          <w:rFonts w:ascii="Franklin Gothic Book" w:hAnsi="Franklin Gothic Book" w:cstheme="minorHAnsi"/>
          <w:sz w:val="24"/>
          <w:szCs w:val="24"/>
        </w:rPr>
        <w:t xml:space="preserve">impact factor </w:t>
      </w:r>
      <w:r w:rsidR="0079719B" w:rsidRPr="00DC0F9A">
        <w:rPr>
          <w:rFonts w:ascii="Franklin Gothic Book" w:hAnsi="Franklin Gothic Book" w:cstheme="minorHAnsi"/>
          <w:sz w:val="24"/>
          <w:szCs w:val="24"/>
        </w:rPr>
        <w:t>1.7</w:t>
      </w:r>
    </w:p>
    <w:p w:rsidR="009D4A69" w:rsidRPr="00DC0F9A" w:rsidRDefault="009D4A69" w:rsidP="00DC0F9A">
      <w:pPr>
        <w:pStyle w:val="ListParagraph"/>
        <w:spacing w:line="276" w:lineRule="auto"/>
        <w:rPr>
          <w:rFonts w:ascii="Franklin Gothic Book" w:eastAsia="*HCI-Tulip,Bold-Identity-H" w:hAnsi="Franklin Gothic Book"/>
          <w:bCs/>
          <w:sz w:val="24"/>
          <w:szCs w:val="24"/>
          <w:lang w:eastAsia="en-ZA"/>
        </w:rPr>
      </w:pPr>
    </w:p>
    <w:p w:rsidR="00C150F5" w:rsidRPr="00DC0F9A" w:rsidRDefault="00F61BED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hAnsi="Franklin Gothic Book"/>
          <w:sz w:val="24"/>
          <w:szCs w:val="24"/>
          <w:lang w:eastAsia="en-ZA"/>
        </w:rPr>
      </w:pPr>
      <w:r w:rsidRPr="00DC0F9A">
        <w:rPr>
          <w:rFonts w:ascii="Franklin Gothic Book" w:eastAsia="*HCI-Tulip,Bold-Identity-H" w:hAnsi="Franklin Gothic Book"/>
          <w:bCs/>
          <w:sz w:val="24"/>
          <w:szCs w:val="24"/>
          <w:lang w:eastAsia="en-ZA"/>
        </w:rPr>
        <w:t xml:space="preserve">van Wyngaardt, W, Mashau, C, Wright, I, </w:t>
      </w:r>
      <w:r w:rsidRPr="00DC0F9A">
        <w:rPr>
          <w:rFonts w:ascii="Franklin Gothic Book" w:eastAsia="*HCI-Tulip,Bold-Identity-H" w:hAnsi="Franklin Gothic Book"/>
          <w:b/>
          <w:bCs/>
          <w:sz w:val="24"/>
          <w:szCs w:val="24"/>
          <w:lang w:eastAsia="en-ZA"/>
        </w:rPr>
        <w:t>Fehrsen, J.</w:t>
      </w:r>
      <w:r w:rsidRPr="00DC0F9A">
        <w:rPr>
          <w:rFonts w:ascii="Franklin Gothic Book" w:eastAsia="*HCI-Tulip,Bold-Identity-H" w:hAnsi="Franklin Gothic Book"/>
          <w:bCs/>
          <w:sz w:val="24"/>
          <w:szCs w:val="24"/>
          <w:lang w:eastAsia="en-ZA"/>
        </w:rPr>
        <w:t xml:space="preserve"> 2013. Serotype- and serogroup-specific detection of African horsesickness</w:t>
      </w:r>
      <w:r w:rsidRPr="00DC0F9A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DC0F9A">
        <w:rPr>
          <w:rFonts w:ascii="Franklin Gothic Book" w:eastAsia="*HCI-Tulip,Bold-Identity-H" w:hAnsi="Franklin Gothic Book"/>
          <w:bCs/>
          <w:sz w:val="24"/>
          <w:szCs w:val="24"/>
          <w:lang w:eastAsia="en-ZA"/>
        </w:rPr>
        <w:t>virus using phage displayed chicken scFvs for indirect double antibody sandwich ELISAs.</w:t>
      </w:r>
      <w:r w:rsidRPr="00DC0F9A">
        <w:rPr>
          <w:rFonts w:ascii="Franklin Gothic Book" w:eastAsia="*HCI-Tulip,Bold-Identity-H" w:hAnsi="Franklin Gothic Book"/>
          <w:b/>
          <w:bCs/>
          <w:sz w:val="24"/>
          <w:szCs w:val="24"/>
          <w:lang w:eastAsia="en-ZA"/>
        </w:rPr>
        <w:t xml:space="preserve"> </w:t>
      </w:r>
      <w:r w:rsidRPr="00DC0F9A">
        <w:rPr>
          <w:rFonts w:ascii="Franklin Gothic Book" w:eastAsia="Arial Unicode MS" w:hAnsi="Franklin Gothic Book"/>
          <w:sz w:val="24"/>
          <w:szCs w:val="24"/>
        </w:rPr>
        <w:t xml:space="preserve">J. Vet. Sci. 14(1), 95-98. </w:t>
      </w:r>
      <w:hyperlink r:id="rId11" w:history="1">
        <w:r w:rsidRPr="00DC0F9A">
          <w:rPr>
            <w:rStyle w:val="Hyperlink"/>
            <w:rFonts w:ascii="Franklin Gothic Book" w:eastAsia="Arial Unicode MS" w:hAnsi="Franklin Gothic Book"/>
            <w:color w:val="auto"/>
            <w:sz w:val="24"/>
            <w:szCs w:val="24"/>
          </w:rPr>
          <w:t>http://dx.doi.org/10.4142/jvs.2013.14.1.95</w:t>
        </w:r>
      </w:hyperlink>
      <w:r w:rsidRPr="00DC0F9A">
        <w:rPr>
          <w:rFonts w:ascii="Franklin Gothic Book" w:eastAsia="Arial Unicode MS" w:hAnsi="Franklin Gothic Book"/>
          <w:sz w:val="24"/>
          <w:szCs w:val="24"/>
        </w:rPr>
        <w:t xml:space="preserve">. </w:t>
      </w:r>
      <w:r w:rsidR="00C150F5" w:rsidRPr="00DC0F9A">
        <w:rPr>
          <w:rFonts w:ascii="Franklin Gothic Book" w:hAnsi="Franklin Gothic Book" w:cstheme="minorHAnsi"/>
          <w:sz w:val="24"/>
          <w:szCs w:val="24"/>
        </w:rPr>
        <w:t xml:space="preserve">impact factor </w:t>
      </w:r>
      <w:r w:rsidR="0079719B" w:rsidRPr="00DC0F9A">
        <w:rPr>
          <w:rFonts w:ascii="Franklin Gothic Book" w:hAnsi="Franklin Gothic Book" w:cstheme="minorHAnsi"/>
          <w:sz w:val="24"/>
          <w:szCs w:val="24"/>
        </w:rPr>
        <w:t>1.16</w:t>
      </w:r>
    </w:p>
    <w:p w:rsidR="00C150F5" w:rsidRPr="00DC0F9A" w:rsidRDefault="00C150F5" w:rsidP="00DC0F9A">
      <w:pPr>
        <w:widowControl w:val="0"/>
        <w:autoSpaceDE w:val="0"/>
        <w:autoSpaceDN w:val="0"/>
        <w:adjustRightInd w:val="0"/>
        <w:spacing w:after="0"/>
        <w:rPr>
          <w:rFonts w:ascii="Franklin Gothic Book" w:hAnsi="Franklin Gothic Book" w:cstheme="minorHAnsi"/>
          <w:b/>
          <w:snapToGrid w:val="0"/>
          <w:sz w:val="24"/>
          <w:szCs w:val="24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z w:val="24"/>
          <w:szCs w:val="24"/>
          <w:lang w:val="de-DE"/>
        </w:rPr>
        <w:t xml:space="preserve">Sixholo, J., van Wyngaardt, W., Mashau, C., Frischmuth, J., Du Plessis, D.H. and </w:t>
      </w:r>
      <w:r w:rsidRPr="00DC0F9A">
        <w:rPr>
          <w:rFonts w:ascii="Franklin Gothic Book" w:hAnsi="Franklin Gothic Book" w:cstheme="minorHAnsi"/>
          <w:b/>
          <w:sz w:val="24"/>
          <w:szCs w:val="24"/>
          <w:lang w:val="de-DE"/>
        </w:rPr>
        <w:t>Fehrsen, J.</w:t>
      </w:r>
      <w:r w:rsidRPr="00DC0F9A">
        <w:rPr>
          <w:rFonts w:ascii="Franklin Gothic Book" w:hAnsi="Franklin Gothic Book" w:cstheme="minorHAnsi"/>
          <w:sz w:val="24"/>
          <w:szCs w:val="24"/>
          <w:lang w:val="de-DE"/>
        </w:rPr>
        <w:t xml:space="preserve"> </w:t>
      </w:r>
      <w:r w:rsidRPr="00DC0F9A">
        <w:rPr>
          <w:rFonts w:ascii="Franklin Gothic Book" w:hAnsi="Franklin Gothic Book" w:cstheme="minorHAnsi"/>
          <w:sz w:val="24"/>
          <w:szCs w:val="24"/>
        </w:rPr>
        <w:t xml:space="preserve">2011. Improving the characteristics of a mycobacterial 16kDa-specific chicken scFv. </w:t>
      </w:r>
      <w:r w:rsidRPr="00DC0F9A">
        <w:rPr>
          <w:rFonts w:ascii="Franklin Gothic Book" w:hAnsi="Franklin Gothic Book" w:cstheme="minorHAnsi"/>
          <w:sz w:val="24"/>
          <w:szCs w:val="24"/>
          <w:lang w:val="en-US"/>
        </w:rPr>
        <w:t>Biologicals.</w:t>
      </w:r>
      <w:r w:rsidRPr="00DC0F9A">
        <w:rPr>
          <w:rFonts w:ascii="Franklin Gothic Book" w:hAnsi="Franklin Gothic Book" w:cstheme="minorHAnsi"/>
          <w:sz w:val="24"/>
          <w:szCs w:val="24"/>
        </w:rPr>
        <w:t xml:space="preserve"> 39,110-116. doi:10.1016/j.biologicals.2011.01.007</w:t>
      </w:r>
      <w:r w:rsidRPr="00DC0F9A">
        <w:rPr>
          <w:rFonts w:ascii="Franklin Gothic Book" w:hAnsi="Franklin Gothic Book" w:cstheme="minorHAnsi"/>
          <w:noProof/>
          <w:sz w:val="24"/>
          <w:szCs w:val="24"/>
          <w:lang w:eastAsia="en-ZA"/>
        </w:rPr>
        <w:drawing>
          <wp:inline distT="0" distB="0" distL="0" distR="0" wp14:anchorId="10FA0195" wp14:editId="621B674D">
            <wp:extent cx="8890" cy="34925"/>
            <wp:effectExtent l="0" t="0" r="0" b="0"/>
            <wp:docPr id="1" name="Picture 1" descr="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F9A">
        <w:rPr>
          <w:rFonts w:ascii="Franklin Gothic Book" w:hAnsi="Franklin Gothic Book" w:cstheme="minorHAnsi"/>
          <w:sz w:val="24"/>
          <w:szCs w:val="24"/>
        </w:rPr>
        <w:t>. impact factor 1.774</w:t>
      </w:r>
    </w:p>
    <w:p w:rsidR="00AD30BC" w:rsidRPr="00DC0F9A" w:rsidRDefault="00AD30BC" w:rsidP="00DC0F9A">
      <w:pPr>
        <w:autoSpaceDE w:val="0"/>
        <w:autoSpaceDN w:val="0"/>
        <w:adjustRightInd w:val="0"/>
        <w:spacing w:after="0"/>
        <w:ind w:left="360"/>
        <w:rPr>
          <w:rFonts w:ascii="Franklin Gothic Book" w:eastAsia="Arial Unicode MS" w:hAnsi="Franklin Gothic Book" w:cstheme="minorHAnsi"/>
          <w:sz w:val="24"/>
          <w:szCs w:val="24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z w:val="24"/>
          <w:szCs w:val="24"/>
          <w:lang w:val="nl-BE"/>
        </w:rPr>
        <w:t xml:space="preserve">Rakabe, M., Van Wyngaardt, W. and </w:t>
      </w:r>
      <w:r w:rsidRPr="00DC0F9A">
        <w:rPr>
          <w:rFonts w:ascii="Franklin Gothic Book" w:hAnsi="Franklin Gothic Book" w:cstheme="minorHAnsi"/>
          <w:b/>
          <w:sz w:val="24"/>
          <w:szCs w:val="24"/>
          <w:lang w:val="nl-BE"/>
        </w:rPr>
        <w:t>Fehrsen, J</w:t>
      </w:r>
      <w:r w:rsidRPr="00DC0F9A">
        <w:rPr>
          <w:rFonts w:ascii="Franklin Gothic Book" w:hAnsi="Franklin Gothic Book" w:cstheme="minorHAnsi"/>
          <w:sz w:val="24"/>
          <w:szCs w:val="24"/>
          <w:lang w:val="nl-BE"/>
        </w:rPr>
        <w:t xml:space="preserve">. 2011. </w:t>
      </w:r>
      <w:r w:rsidRPr="00DC0F9A">
        <w:rPr>
          <w:rFonts w:ascii="Franklin Gothic Book" w:eastAsia="Arial Unicode MS" w:hAnsi="Franklin Gothic Book" w:cstheme="minorHAnsi"/>
          <w:sz w:val="24"/>
          <w:szCs w:val="24"/>
        </w:rPr>
        <w:t xml:space="preserve">Chicken single-chain antibody fragments directed against recombinant VP7 of bluetongue virus. </w:t>
      </w:r>
      <w:r w:rsidRPr="00DC0F9A">
        <w:rPr>
          <w:rFonts w:ascii="Franklin Gothic Book" w:hAnsi="Franklin Gothic Book" w:cstheme="minorHAnsi"/>
          <w:sz w:val="24"/>
          <w:szCs w:val="24"/>
        </w:rPr>
        <w:t>Food and Agricultural Immunology. 1-13, iFirst article. DOI: 10.1080/09540105.2011.575122</w:t>
      </w:r>
      <w:r w:rsidRPr="00DC0F9A">
        <w:rPr>
          <w:rFonts w:ascii="Franklin Gothic Book" w:eastAsia="Arial Unicode MS" w:hAnsi="Franklin Gothic Book" w:cstheme="minorHAnsi"/>
          <w:sz w:val="24"/>
          <w:szCs w:val="24"/>
        </w:rPr>
        <w:t xml:space="preserve">.  </w:t>
      </w:r>
      <w:r w:rsidRPr="00DC0F9A">
        <w:rPr>
          <w:rFonts w:ascii="Franklin Gothic Book" w:hAnsi="Franklin Gothic Book" w:cstheme="minorHAnsi"/>
          <w:sz w:val="24"/>
          <w:szCs w:val="24"/>
        </w:rPr>
        <w:t>impact factor 0.6</w:t>
      </w:r>
    </w:p>
    <w:p w:rsidR="00AD30BC" w:rsidRPr="00DC0F9A" w:rsidRDefault="00AD30BC" w:rsidP="00DC0F9A">
      <w:pPr>
        <w:pStyle w:val="ListParagraph"/>
        <w:spacing w:line="276" w:lineRule="auto"/>
        <w:ind w:left="0"/>
        <w:rPr>
          <w:rFonts w:ascii="Franklin Gothic Book" w:hAnsi="Franklin Gothic Book" w:cstheme="minorHAnsi"/>
          <w:sz w:val="24"/>
          <w:szCs w:val="24"/>
          <w:lang w:val="de-DE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z w:val="24"/>
          <w:szCs w:val="24"/>
          <w:lang w:val="de-DE"/>
        </w:rPr>
        <w:t xml:space="preserve">Wemmer, S., Mashau, C., </w:t>
      </w:r>
      <w:r w:rsidRPr="00DC0F9A">
        <w:rPr>
          <w:rFonts w:ascii="Franklin Gothic Book" w:hAnsi="Franklin Gothic Book" w:cstheme="minorHAnsi"/>
          <w:b/>
          <w:sz w:val="24"/>
          <w:szCs w:val="24"/>
          <w:lang w:val="de-DE"/>
        </w:rPr>
        <w:t>Fehrsen, J</w:t>
      </w:r>
      <w:r w:rsidRPr="00DC0F9A">
        <w:rPr>
          <w:rFonts w:ascii="Franklin Gothic Book" w:hAnsi="Franklin Gothic Book" w:cstheme="minorHAnsi"/>
          <w:sz w:val="24"/>
          <w:szCs w:val="24"/>
          <w:lang w:val="de-DE"/>
        </w:rPr>
        <w:t xml:space="preserve">., Wyngaardt, W. and du Plessis, D.H., 2010. </w:t>
      </w:r>
      <w:r w:rsidRPr="00DC0F9A">
        <w:rPr>
          <w:rFonts w:ascii="Franklin Gothic Book" w:hAnsi="Franklin Gothic Book" w:cstheme="minorHAnsi"/>
          <w:sz w:val="24"/>
          <w:szCs w:val="24"/>
          <w:lang w:val="en-US"/>
        </w:rPr>
        <w:t>Chicken scFvs and bivalent scFv-C</w:t>
      </w:r>
      <w:r w:rsidRPr="00DC0F9A">
        <w:rPr>
          <w:rFonts w:ascii="Franklin Gothic Book" w:hAnsi="Franklin Gothic Book" w:cstheme="minorHAnsi"/>
          <w:sz w:val="24"/>
          <w:szCs w:val="24"/>
          <w:vertAlign w:val="subscript"/>
          <w:lang w:val="en-US"/>
        </w:rPr>
        <w:t>H</w:t>
      </w:r>
      <w:r w:rsidRPr="00DC0F9A">
        <w:rPr>
          <w:rFonts w:ascii="Franklin Gothic Book" w:hAnsi="Franklin Gothic Book" w:cstheme="minorHAnsi"/>
          <w:sz w:val="24"/>
          <w:szCs w:val="24"/>
          <w:lang w:val="en-US"/>
        </w:rPr>
        <w:t xml:space="preserve"> fusions directed against HSP65 of </w:t>
      </w:r>
      <w:r w:rsidRPr="00DC0F9A">
        <w:rPr>
          <w:rFonts w:ascii="Franklin Gothic Book" w:hAnsi="Franklin Gothic Book" w:cstheme="minorHAnsi"/>
          <w:i/>
          <w:sz w:val="24"/>
          <w:szCs w:val="24"/>
          <w:lang w:val="en-US"/>
        </w:rPr>
        <w:t>Mycobacterium bovis</w:t>
      </w:r>
      <w:r w:rsidRPr="00DC0F9A">
        <w:rPr>
          <w:rFonts w:ascii="Franklin Gothic Book" w:hAnsi="Franklin Gothic Book" w:cstheme="minorHAnsi"/>
          <w:sz w:val="24"/>
          <w:szCs w:val="24"/>
          <w:lang w:val="en-US"/>
        </w:rPr>
        <w:t xml:space="preserve">. Biologicals. 38, 407-414. </w:t>
      </w:r>
      <w:hyperlink r:id="rId13" w:tgtFrame="doilink" w:history="1">
        <w:r w:rsidRPr="00DC0F9A">
          <w:rPr>
            <w:rStyle w:val="Hyperlink"/>
            <w:rFonts w:ascii="Franklin Gothic Book" w:hAnsi="Franklin Gothic Book" w:cstheme="minorHAnsi"/>
            <w:color w:val="auto"/>
            <w:sz w:val="24"/>
            <w:szCs w:val="24"/>
            <w:u w:val="none"/>
          </w:rPr>
          <w:t>doi:10.1016/j.biologicals.2010.02.002</w:t>
        </w:r>
      </w:hyperlink>
      <w:r w:rsidRPr="00DC0F9A">
        <w:rPr>
          <w:rFonts w:ascii="Franklin Gothic Book" w:hAnsi="Franklin Gothic Book" w:cstheme="minorHAnsi"/>
          <w:sz w:val="24"/>
          <w:szCs w:val="24"/>
        </w:rPr>
        <w:t>.  impact factor 1.774</w:t>
      </w:r>
    </w:p>
    <w:p w:rsidR="00AD30BC" w:rsidRPr="00DC0F9A" w:rsidRDefault="00AD30BC" w:rsidP="00DC0F9A">
      <w:pPr>
        <w:pStyle w:val="ListParagraph"/>
        <w:spacing w:line="276" w:lineRule="auto"/>
        <w:rPr>
          <w:rFonts w:ascii="Franklin Gothic Book" w:hAnsi="Franklin Gothic Book" w:cstheme="minorHAnsi"/>
          <w:sz w:val="24"/>
          <w:szCs w:val="24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  <w:lang w:val="nl-BE"/>
        </w:rPr>
        <w:t>Fehrsen, J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  <w:lang w:val="nl-BE"/>
        </w:rPr>
        <w:t xml:space="preserve">., van Wyngaardt, W., Mashau, C., Potgieter, C., Chaudhary, V.K., Gupta,A.,  Jordaan, F. and du Plessis, D.H., 2005. </w:t>
      </w:r>
      <w:r w:rsidRPr="00DC0F9A">
        <w:rPr>
          <w:rFonts w:ascii="Franklin Gothic Book" w:hAnsi="Franklin Gothic Book" w:cstheme="minorHAnsi"/>
          <w:sz w:val="24"/>
          <w:szCs w:val="24"/>
          <w:lang w:val="en-US"/>
        </w:rPr>
        <w:t xml:space="preserve">Serogroup-reactive and type-specific detection of bluetongue virus antibodies using chicken scFvs in inhibition ELISAs.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>Journal of Virological Methods. 1</w:t>
      </w:r>
      <w:r w:rsidRPr="00DC0F9A">
        <w:rPr>
          <w:rFonts w:ascii="Franklin Gothic Book" w:hAnsi="Franklin Gothic Book" w:cstheme="minorHAnsi"/>
          <w:sz w:val="24"/>
          <w:szCs w:val="24"/>
        </w:rPr>
        <w:t>29(1), 31-9. impact factor 2.139</w:t>
      </w:r>
    </w:p>
    <w:p w:rsidR="00AD30BC" w:rsidRPr="00DC0F9A" w:rsidRDefault="00AD30BC" w:rsidP="00DC0F9A">
      <w:pPr>
        <w:pStyle w:val="ListParagraph"/>
        <w:spacing w:line="276" w:lineRule="auto"/>
        <w:rPr>
          <w:rFonts w:ascii="Franklin Gothic Book" w:hAnsi="Franklin Gothic Book" w:cstheme="minorHAnsi"/>
          <w:snapToGrid w:val="0"/>
          <w:sz w:val="24"/>
          <w:szCs w:val="24"/>
          <w:lang w:val="nl-BE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  <w:lang w:val="nl-BE"/>
        </w:rPr>
        <w:t xml:space="preserve">Van Wyngaardt W, Malatji T, Mashau C, </w:t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  <w:lang w:val="nl-BE"/>
        </w:rPr>
        <w:t>Fehrsen J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  <w:lang w:val="nl-BE"/>
        </w:rPr>
        <w:t xml:space="preserve">, Jordaan F, Miltiadou DR, Du Plessis DH.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A large semi-synthetic single-chain Fv phage display library based on chicken immunoglobulin genes. BMC Biotechnol. 2004 Apr 1;4(1):6. Epub 2004 Apr 01. </w:t>
      </w:r>
      <w:r w:rsidRPr="00DC0F9A">
        <w:rPr>
          <w:rFonts w:ascii="Franklin Gothic Book" w:hAnsi="Franklin Gothic Book" w:cstheme="minorHAnsi"/>
          <w:sz w:val="24"/>
          <w:szCs w:val="24"/>
        </w:rPr>
        <w:t>impact factor 2.86</w:t>
      </w:r>
    </w:p>
    <w:p w:rsidR="00AD30BC" w:rsidRPr="00DC0F9A" w:rsidRDefault="00AD30BC" w:rsidP="00DC0F9A">
      <w:pPr>
        <w:pStyle w:val="ListParagraph"/>
        <w:spacing w:line="276" w:lineRule="auto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Bentley, L., </w:t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>Fehrsen, J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., Jordaan, F., Huismans, H. and du Plessis, D. H., 2000. Identification of antigenic regions on VP2 of African horsesickness virus serotype 3 using phage displayed epitope libraries. Journal of General Virology. 81,993-1000. </w:t>
      </w:r>
      <w:r w:rsidRPr="00DC0F9A">
        <w:rPr>
          <w:rFonts w:ascii="Franklin Gothic Book" w:hAnsi="Franklin Gothic Book" w:cstheme="minorHAnsi"/>
          <w:sz w:val="24"/>
          <w:szCs w:val="24"/>
        </w:rPr>
        <w:t>impact factor 3.568</w:t>
      </w:r>
    </w:p>
    <w:p w:rsidR="00AD30BC" w:rsidRPr="00DC0F9A" w:rsidRDefault="00AD30BC" w:rsidP="00DC0F9A">
      <w:pPr>
        <w:pStyle w:val="ListParagraph"/>
        <w:spacing w:line="276" w:lineRule="auto"/>
        <w:rPr>
          <w:rFonts w:ascii="Franklin Gothic Book" w:hAnsi="Franklin Gothic Book" w:cstheme="minorHAnsi"/>
          <w:snapToGrid w:val="0"/>
          <w:sz w:val="24"/>
          <w:szCs w:val="24"/>
          <w:lang w:val="de-DE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  <w:lang w:val="de-DE"/>
        </w:rPr>
        <w:t>Fehrsen, J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  <w:lang w:val="de-DE"/>
        </w:rPr>
        <w:t xml:space="preserve">. and du Plessis, D.H. 1999. 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Cross-reactive epitope mimics in a fragmented-genome library derived from the rickettsia,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 ruminantium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. Immunotechnology. 4,175-184. </w:t>
      </w:r>
      <w:r w:rsidRPr="00DC0F9A">
        <w:rPr>
          <w:rFonts w:ascii="Franklin Gothic Book" w:hAnsi="Franklin Gothic Book" w:cstheme="minorHAnsi"/>
          <w:sz w:val="24"/>
          <w:szCs w:val="24"/>
        </w:rPr>
        <w:t>impact factor 2.34</w:t>
      </w:r>
    </w:p>
    <w:p w:rsidR="00AD30BC" w:rsidRPr="00DC0F9A" w:rsidRDefault="00AD30BC" w:rsidP="00DC0F9A">
      <w:pPr>
        <w:pStyle w:val="ListParagraph"/>
        <w:spacing w:line="276" w:lineRule="auto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AD30BC" w:rsidRPr="00DC0F9A" w:rsidRDefault="00AD30BC" w:rsidP="00DC0F9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Franklin Gothic Book" w:eastAsia="Arial Unicode MS" w:hAnsi="Franklin Gothic Book" w:cstheme="minorHAnsi"/>
          <w:sz w:val="24"/>
          <w:szCs w:val="24"/>
        </w:rPr>
      </w:pP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Brayton, K. A., deVilliers, E. P., </w:t>
      </w:r>
      <w:r w:rsidRPr="00DC0F9A">
        <w:rPr>
          <w:rFonts w:ascii="Franklin Gothic Book" w:hAnsi="Franklin Gothic Book" w:cstheme="minorHAnsi"/>
          <w:b/>
          <w:snapToGrid w:val="0"/>
          <w:sz w:val="24"/>
          <w:szCs w:val="24"/>
        </w:rPr>
        <w:t>Fehrsen, J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., Nxomani, C., Collins, N.E. and Allsopp, B. A. 1999. </w:t>
      </w:r>
      <w:r w:rsidRPr="00DC0F9A">
        <w:rPr>
          <w:rFonts w:ascii="Franklin Gothic Book" w:hAnsi="Franklin Gothic Book" w:cstheme="minorHAnsi"/>
          <w:i/>
          <w:snapToGrid w:val="0"/>
          <w:sz w:val="24"/>
          <w:szCs w:val="24"/>
        </w:rPr>
        <w:t>Cowdria ruminantium</w:t>
      </w:r>
      <w:r w:rsidRPr="00DC0F9A">
        <w:rPr>
          <w:rFonts w:ascii="Franklin Gothic Book" w:hAnsi="Franklin Gothic Book" w:cstheme="minorHAnsi"/>
          <w:snapToGrid w:val="0"/>
          <w:sz w:val="24"/>
          <w:szCs w:val="24"/>
        </w:rPr>
        <w:t xml:space="preserve"> DNA is unstable in a SuperCos1 library. Onderstepoort Journal of Veterinary Research. 66,111-117. </w:t>
      </w:r>
      <w:r w:rsidRPr="00DC0F9A">
        <w:rPr>
          <w:rFonts w:ascii="Franklin Gothic Book" w:hAnsi="Franklin Gothic Book" w:cstheme="minorHAnsi"/>
          <w:sz w:val="24"/>
          <w:szCs w:val="24"/>
        </w:rPr>
        <w:t>impact factor 0.35</w:t>
      </w:r>
    </w:p>
    <w:p w:rsidR="00AD30BC" w:rsidRPr="00DC0F9A" w:rsidRDefault="00AD30BC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</w:p>
    <w:p w:rsidR="008277C5" w:rsidRPr="00DC0F9A" w:rsidRDefault="008277C5" w:rsidP="00DC0F9A">
      <w:pPr>
        <w:widowControl w:val="0"/>
        <w:spacing w:after="0"/>
        <w:rPr>
          <w:rFonts w:ascii="Franklin Gothic Book" w:hAnsi="Franklin Gothic Book" w:cstheme="minorHAnsi"/>
          <w:snapToGrid w:val="0"/>
          <w:sz w:val="24"/>
          <w:szCs w:val="24"/>
        </w:rPr>
      </w:pPr>
    </w:p>
    <w:sectPr w:rsidR="008277C5" w:rsidRPr="00DC0F9A" w:rsidSect="0008327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3C" w:rsidRDefault="000D723C" w:rsidP="00585FD3">
      <w:pPr>
        <w:spacing w:after="0" w:line="240" w:lineRule="auto"/>
      </w:pPr>
      <w:r>
        <w:separator/>
      </w:r>
    </w:p>
  </w:endnote>
  <w:endnote w:type="continuationSeparator" w:id="0">
    <w:p w:rsidR="000D723C" w:rsidRDefault="000D723C" w:rsidP="0058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*HCI-Tulip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3C" w:rsidRDefault="000D723C" w:rsidP="00585FD3">
      <w:pPr>
        <w:spacing w:after="0" w:line="240" w:lineRule="auto"/>
      </w:pPr>
      <w:r>
        <w:separator/>
      </w:r>
    </w:p>
  </w:footnote>
  <w:footnote w:type="continuationSeparator" w:id="0">
    <w:p w:rsidR="000D723C" w:rsidRDefault="000D723C" w:rsidP="0058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7CF"/>
    <w:multiLevelType w:val="multilevel"/>
    <w:tmpl w:val="081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729"/>
    <w:multiLevelType w:val="hybridMultilevel"/>
    <w:tmpl w:val="09100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53CF"/>
    <w:multiLevelType w:val="hybridMultilevel"/>
    <w:tmpl w:val="ECF4E5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D62B4"/>
    <w:multiLevelType w:val="hybridMultilevel"/>
    <w:tmpl w:val="FE3E38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7424E"/>
    <w:multiLevelType w:val="hybridMultilevel"/>
    <w:tmpl w:val="CBA29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3FF2"/>
    <w:multiLevelType w:val="hybridMultilevel"/>
    <w:tmpl w:val="E92A7302"/>
    <w:lvl w:ilvl="0" w:tplc="7EDC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E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CD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E2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69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48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C0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D77E0B"/>
    <w:multiLevelType w:val="hybridMultilevel"/>
    <w:tmpl w:val="6FA44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13B1"/>
    <w:multiLevelType w:val="hybridMultilevel"/>
    <w:tmpl w:val="4BCE8C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0FB0"/>
    <w:multiLevelType w:val="hybridMultilevel"/>
    <w:tmpl w:val="23001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EA0"/>
    <w:multiLevelType w:val="hybridMultilevel"/>
    <w:tmpl w:val="32427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8"/>
    <w:rsid w:val="000068F4"/>
    <w:rsid w:val="00011814"/>
    <w:rsid w:val="00014F3B"/>
    <w:rsid w:val="00022E29"/>
    <w:rsid w:val="00031FA9"/>
    <w:rsid w:val="00042271"/>
    <w:rsid w:val="00047852"/>
    <w:rsid w:val="00070AEB"/>
    <w:rsid w:val="0008327B"/>
    <w:rsid w:val="000838DC"/>
    <w:rsid w:val="00094707"/>
    <w:rsid w:val="000B78DF"/>
    <w:rsid w:val="000D723C"/>
    <w:rsid w:val="000E0BEC"/>
    <w:rsid w:val="000F2908"/>
    <w:rsid w:val="001108C5"/>
    <w:rsid w:val="001408A5"/>
    <w:rsid w:val="00143979"/>
    <w:rsid w:val="0015192D"/>
    <w:rsid w:val="00171F4E"/>
    <w:rsid w:val="001A2F2C"/>
    <w:rsid w:val="001E0BE6"/>
    <w:rsid w:val="001E356C"/>
    <w:rsid w:val="001F28FF"/>
    <w:rsid w:val="001F68B2"/>
    <w:rsid w:val="00207C87"/>
    <w:rsid w:val="002277E4"/>
    <w:rsid w:val="00235019"/>
    <w:rsid w:val="00236256"/>
    <w:rsid w:val="002373F5"/>
    <w:rsid w:val="00250DCC"/>
    <w:rsid w:val="0027408D"/>
    <w:rsid w:val="0028619F"/>
    <w:rsid w:val="00291EB6"/>
    <w:rsid w:val="002A293C"/>
    <w:rsid w:val="002F2849"/>
    <w:rsid w:val="002F4817"/>
    <w:rsid w:val="002F62C8"/>
    <w:rsid w:val="00307F8B"/>
    <w:rsid w:val="003177BE"/>
    <w:rsid w:val="0032435F"/>
    <w:rsid w:val="00334A6E"/>
    <w:rsid w:val="003512C1"/>
    <w:rsid w:val="00364B90"/>
    <w:rsid w:val="00365FDA"/>
    <w:rsid w:val="00373034"/>
    <w:rsid w:val="00392BDD"/>
    <w:rsid w:val="003B298A"/>
    <w:rsid w:val="003D1358"/>
    <w:rsid w:val="003D3223"/>
    <w:rsid w:val="003F08DD"/>
    <w:rsid w:val="0040168A"/>
    <w:rsid w:val="00435A8B"/>
    <w:rsid w:val="00435B9E"/>
    <w:rsid w:val="0044393E"/>
    <w:rsid w:val="00446CF5"/>
    <w:rsid w:val="00453E2B"/>
    <w:rsid w:val="00477AD6"/>
    <w:rsid w:val="00481AC7"/>
    <w:rsid w:val="00486167"/>
    <w:rsid w:val="004C1134"/>
    <w:rsid w:val="004C2EAD"/>
    <w:rsid w:val="004D7C02"/>
    <w:rsid w:val="004E1F31"/>
    <w:rsid w:val="005306C7"/>
    <w:rsid w:val="0053271B"/>
    <w:rsid w:val="00534CC5"/>
    <w:rsid w:val="00536FBE"/>
    <w:rsid w:val="0055218F"/>
    <w:rsid w:val="00557210"/>
    <w:rsid w:val="00567D30"/>
    <w:rsid w:val="00571BF4"/>
    <w:rsid w:val="00572CC3"/>
    <w:rsid w:val="00574454"/>
    <w:rsid w:val="005756C8"/>
    <w:rsid w:val="00585FD3"/>
    <w:rsid w:val="005A0BDC"/>
    <w:rsid w:val="005B121F"/>
    <w:rsid w:val="005B518C"/>
    <w:rsid w:val="005D4F3A"/>
    <w:rsid w:val="005D5DE0"/>
    <w:rsid w:val="005D6679"/>
    <w:rsid w:val="005E1209"/>
    <w:rsid w:val="006025FA"/>
    <w:rsid w:val="006033C3"/>
    <w:rsid w:val="006117D1"/>
    <w:rsid w:val="006179CF"/>
    <w:rsid w:val="006216AD"/>
    <w:rsid w:val="00634BE3"/>
    <w:rsid w:val="006B437A"/>
    <w:rsid w:val="006E73AB"/>
    <w:rsid w:val="006F24FB"/>
    <w:rsid w:val="006F42AD"/>
    <w:rsid w:val="00712E0A"/>
    <w:rsid w:val="00713959"/>
    <w:rsid w:val="00734174"/>
    <w:rsid w:val="00736B17"/>
    <w:rsid w:val="0074458A"/>
    <w:rsid w:val="0075366F"/>
    <w:rsid w:val="007540B2"/>
    <w:rsid w:val="0076276D"/>
    <w:rsid w:val="00767F79"/>
    <w:rsid w:val="00777EDF"/>
    <w:rsid w:val="0079438D"/>
    <w:rsid w:val="0079719B"/>
    <w:rsid w:val="007A358D"/>
    <w:rsid w:val="007D6BEF"/>
    <w:rsid w:val="00807A83"/>
    <w:rsid w:val="00817813"/>
    <w:rsid w:val="008218BF"/>
    <w:rsid w:val="008277C5"/>
    <w:rsid w:val="00852653"/>
    <w:rsid w:val="00854DC1"/>
    <w:rsid w:val="00854F43"/>
    <w:rsid w:val="00883CEC"/>
    <w:rsid w:val="008B034F"/>
    <w:rsid w:val="008C0F4E"/>
    <w:rsid w:val="008C4E49"/>
    <w:rsid w:val="008C7C97"/>
    <w:rsid w:val="008D0BFC"/>
    <w:rsid w:val="008E64AE"/>
    <w:rsid w:val="00900DF5"/>
    <w:rsid w:val="009044AD"/>
    <w:rsid w:val="00913D58"/>
    <w:rsid w:val="009150DE"/>
    <w:rsid w:val="00917D50"/>
    <w:rsid w:val="0093302D"/>
    <w:rsid w:val="009428BA"/>
    <w:rsid w:val="0095186E"/>
    <w:rsid w:val="0095218F"/>
    <w:rsid w:val="00954F11"/>
    <w:rsid w:val="00967B78"/>
    <w:rsid w:val="009708C6"/>
    <w:rsid w:val="00984B71"/>
    <w:rsid w:val="00987304"/>
    <w:rsid w:val="009C6179"/>
    <w:rsid w:val="009D4A69"/>
    <w:rsid w:val="009D5111"/>
    <w:rsid w:val="009D68ED"/>
    <w:rsid w:val="009E3F88"/>
    <w:rsid w:val="009E448C"/>
    <w:rsid w:val="009F25A0"/>
    <w:rsid w:val="009F6FC2"/>
    <w:rsid w:val="00A0139D"/>
    <w:rsid w:val="00A2768E"/>
    <w:rsid w:val="00A43870"/>
    <w:rsid w:val="00A731AD"/>
    <w:rsid w:val="00A73928"/>
    <w:rsid w:val="00A77255"/>
    <w:rsid w:val="00A86645"/>
    <w:rsid w:val="00AA4664"/>
    <w:rsid w:val="00AA6B16"/>
    <w:rsid w:val="00AC51EF"/>
    <w:rsid w:val="00AD30BC"/>
    <w:rsid w:val="00B57098"/>
    <w:rsid w:val="00B57BEB"/>
    <w:rsid w:val="00B74506"/>
    <w:rsid w:val="00B75056"/>
    <w:rsid w:val="00BB03CF"/>
    <w:rsid w:val="00BB083D"/>
    <w:rsid w:val="00BB2282"/>
    <w:rsid w:val="00BD7C75"/>
    <w:rsid w:val="00BE0B37"/>
    <w:rsid w:val="00BE1E91"/>
    <w:rsid w:val="00BE659E"/>
    <w:rsid w:val="00C150F5"/>
    <w:rsid w:val="00C60397"/>
    <w:rsid w:val="00C650DF"/>
    <w:rsid w:val="00C81DF6"/>
    <w:rsid w:val="00CA0E50"/>
    <w:rsid w:val="00CA19E8"/>
    <w:rsid w:val="00CA350D"/>
    <w:rsid w:val="00CB1D8E"/>
    <w:rsid w:val="00CF26FB"/>
    <w:rsid w:val="00D0766E"/>
    <w:rsid w:val="00D11A49"/>
    <w:rsid w:val="00D12904"/>
    <w:rsid w:val="00D17E86"/>
    <w:rsid w:val="00D523F6"/>
    <w:rsid w:val="00D52BB2"/>
    <w:rsid w:val="00D63782"/>
    <w:rsid w:val="00D753F7"/>
    <w:rsid w:val="00D83656"/>
    <w:rsid w:val="00D92C30"/>
    <w:rsid w:val="00DB00D7"/>
    <w:rsid w:val="00DB2C76"/>
    <w:rsid w:val="00DC0F9A"/>
    <w:rsid w:val="00DD0430"/>
    <w:rsid w:val="00E14E39"/>
    <w:rsid w:val="00E26FE9"/>
    <w:rsid w:val="00E27525"/>
    <w:rsid w:val="00E27671"/>
    <w:rsid w:val="00E61B1F"/>
    <w:rsid w:val="00E9016B"/>
    <w:rsid w:val="00EA004C"/>
    <w:rsid w:val="00EA664B"/>
    <w:rsid w:val="00EB0C69"/>
    <w:rsid w:val="00EB2F27"/>
    <w:rsid w:val="00EB4CC5"/>
    <w:rsid w:val="00EB7E6A"/>
    <w:rsid w:val="00EC37C2"/>
    <w:rsid w:val="00ED03EA"/>
    <w:rsid w:val="00ED7161"/>
    <w:rsid w:val="00EE6DFB"/>
    <w:rsid w:val="00EF6A1A"/>
    <w:rsid w:val="00F0106D"/>
    <w:rsid w:val="00F0349E"/>
    <w:rsid w:val="00F212E7"/>
    <w:rsid w:val="00F26399"/>
    <w:rsid w:val="00F31902"/>
    <w:rsid w:val="00F3600D"/>
    <w:rsid w:val="00F61BED"/>
    <w:rsid w:val="00F66E45"/>
    <w:rsid w:val="00F90E9A"/>
    <w:rsid w:val="00FA58FA"/>
    <w:rsid w:val="00FF486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5E5CF"/>
  <w15:docId w15:val="{2B483FA2-4CFE-428A-8292-A704414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30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3"/>
  </w:style>
  <w:style w:type="paragraph" w:styleId="Footer">
    <w:name w:val="footer"/>
    <w:basedOn w:val="Normal"/>
    <w:link w:val="FooterChar"/>
    <w:uiPriority w:val="99"/>
    <w:unhideWhenUsed/>
    <w:rsid w:val="0058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3"/>
  </w:style>
  <w:style w:type="paragraph" w:styleId="BalloonText">
    <w:name w:val="Balloon Text"/>
    <w:basedOn w:val="Normal"/>
    <w:link w:val="BalloonTextChar"/>
    <w:uiPriority w:val="99"/>
    <w:semiHidden/>
    <w:unhideWhenUsed/>
    <w:rsid w:val="0058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30BC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AD3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0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next w:val="Normal"/>
    <w:rsid w:val="00307F8B"/>
    <w:pPr>
      <w:spacing w:after="160" w:line="240" w:lineRule="exact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paragraph" w:customStyle="1" w:styleId="Default">
    <w:name w:val="Default"/>
    <w:rsid w:val="009D4A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A0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za.mimecast.com/s/94qUCBgpvjt7qGOzI6KbQQ?domain=doi.org" TargetMode="External"/><Relationship Id="rId13" Type="http://schemas.openxmlformats.org/officeDocument/2006/relationships/hyperlink" Target="http://0-dx.doi.org.innopac.up.ac.za/10.1016/j.biologicals.2010.02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4142/jvs.2013.14.1.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371/journal.pone.0200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89/fvets.2020.004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2A07-C64C-4F65-9367-4FD97A0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 Fehrsen</dc:creator>
  <cp:lastModifiedBy>Jeanni Fehrsen</cp:lastModifiedBy>
  <cp:revision>5</cp:revision>
  <cp:lastPrinted>2012-01-11T09:54:00Z</cp:lastPrinted>
  <dcterms:created xsi:type="dcterms:W3CDTF">2022-03-29T07:20:00Z</dcterms:created>
  <dcterms:modified xsi:type="dcterms:W3CDTF">2022-03-29T07:22:00Z</dcterms:modified>
</cp:coreProperties>
</file>